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B3" w:rsidRPr="00A13840" w:rsidRDefault="00156FB3" w:rsidP="00CE3A2B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 w:themeColor="text1"/>
          <w:sz w:val="33"/>
          <w:szCs w:val="33"/>
        </w:rPr>
        <w:t xml:space="preserve">Программа производственного  лабораторного  контроля </w:t>
      </w:r>
      <w:proofErr w:type="gramStart"/>
      <w:r w:rsidR="00FE40AA" w:rsidRPr="00A13840">
        <w:rPr>
          <w:rFonts w:ascii="Arial" w:hAnsi="Arial" w:cs="Arial"/>
          <w:b/>
          <w:color w:val="000000" w:themeColor="text1"/>
          <w:sz w:val="33"/>
          <w:szCs w:val="33"/>
        </w:rPr>
        <w:t>контроля</w:t>
      </w:r>
      <w:proofErr w:type="gramEnd"/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Style w:val="a7"/>
          <w:rFonts w:ascii="Arial" w:eastAsiaTheme="majorEastAsia" w:hAnsi="Arial" w:cs="Arial"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Style w:val="a7"/>
          <w:rFonts w:ascii="Arial" w:eastAsiaTheme="majorEastAsia" w:hAnsi="Arial" w:cs="Arial"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Style w:val="a7"/>
          <w:rFonts w:ascii="Arial" w:eastAsiaTheme="majorEastAsia" w:hAnsi="Arial" w:cs="Arial"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Style w:val="a7"/>
          <w:rFonts w:ascii="Arial" w:eastAsiaTheme="majorEastAsia" w:hAnsi="Arial" w:cs="Arial"/>
          <w:color w:val="000000"/>
          <w:sz w:val="21"/>
          <w:szCs w:val="21"/>
        </w:rPr>
      </w:pP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A13840">
        <w:rPr>
          <w:rStyle w:val="a7"/>
          <w:rFonts w:ascii="Arial" w:eastAsiaTheme="majorEastAsia" w:hAnsi="Arial" w:cs="Arial"/>
          <w:color w:val="000000"/>
          <w:sz w:val="36"/>
          <w:szCs w:val="36"/>
        </w:rPr>
        <w:t>МКОУ  «</w:t>
      </w:r>
      <w:proofErr w:type="spellStart"/>
      <w:r w:rsidRPr="00A13840">
        <w:rPr>
          <w:rStyle w:val="a7"/>
          <w:rFonts w:ascii="Arial" w:eastAsiaTheme="majorEastAsia" w:hAnsi="Arial" w:cs="Arial"/>
          <w:color w:val="000000"/>
          <w:sz w:val="36"/>
          <w:szCs w:val="36"/>
        </w:rPr>
        <w:t>Аркитская</w:t>
      </w:r>
      <w:proofErr w:type="spellEnd"/>
      <w:r w:rsidRPr="00A13840">
        <w:rPr>
          <w:rStyle w:val="a7"/>
          <w:rFonts w:ascii="Arial" w:eastAsiaTheme="majorEastAsia" w:hAnsi="Arial" w:cs="Arial"/>
          <w:color w:val="000000"/>
          <w:sz w:val="36"/>
          <w:szCs w:val="36"/>
        </w:rPr>
        <w:t xml:space="preserve">  СОШ  им</w:t>
      </w:r>
      <w:proofErr w:type="gramStart"/>
      <w:r w:rsidRPr="00A13840">
        <w:rPr>
          <w:rStyle w:val="a7"/>
          <w:rFonts w:ascii="Arial" w:eastAsiaTheme="majorEastAsia" w:hAnsi="Arial" w:cs="Arial"/>
          <w:color w:val="000000"/>
          <w:sz w:val="36"/>
          <w:szCs w:val="36"/>
        </w:rPr>
        <w:t>.А</w:t>
      </w:r>
      <w:proofErr w:type="gramEnd"/>
      <w:r w:rsidRPr="00A13840">
        <w:rPr>
          <w:rStyle w:val="a7"/>
          <w:rFonts w:ascii="Arial" w:eastAsiaTheme="majorEastAsia" w:hAnsi="Arial" w:cs="Arial"/>
          <w:color w:val="000000"/>
          <w:sz w:val="36"/>
          <w:szCs w:val="36"/>
        </w:rPr>
        <w:t>бдуллаева  Н.И.»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                                                                УТВЕРЖДАЮ: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                                                                </w:t>
      </w:r>
      <w:proofErr w:type="spellStart"/>
      <w:proofErr w:type="gramStart"/>
      <w:r w:rsidRPr="00A13840">
        <w:rPr>
          <w:rFonts w:ascii="Arial" w:hAnsi="Arial" w:cs="Arial"/>
          <w:b/>
          <w:color w:val="000000"/>
          <w:sz w:val="21"/>
          <w:szCs w:val="21"/>
        </w:rPr>
        <w:t>Пр</w:t>
      </w:r>
      <w:proofErr w:type="spellEnd"/>
      <w:proofErr w:type="gram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№__ от______2012 г.            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                                                                  Директор </w:t>
      </w: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____________Раджабов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 Н.Х..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                                                               «___»______ 201___г.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394D60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</w:t>
      </w: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156FB3" w:rsidRPr="00A13840" w:rsidRDefault="00156FB3" w:rsidP="00AB741F">
      <w:pPr>
        <w:numPr>
          <w:ilvl w:val="0"/>
          <w:numId w:val="4"/>
        </w:numPr>
        <w:shd w:val="clear" w:color="auto" w:fill="FFFFFF" w:themeFill="background1"/>
        <w:spacing w:before="45" w:after="0" w:line="240" w:lineRule="auto"/>
        <w:ind w:left="255"/>
        <w:rPr>
          <w:rFonts w:ascii="Arial" w:hAnsi="Arial" w:cs="Arial"/>
          <w:b/>
          <w:color w:val="2A3846"/>
          <w:sz w:val="20"/>
          <w:szCs w:val="20"/>
        </w:rPr>
      </w:pPr>
      <w:r w:rsidRPr="00A13840">
        <w:rPr>
          <w:rStyle w:val="a7"/>
          <w:rFonts w:ascii="Arial" w:hAnsi="Arial" w:cs="Arial"/>
          <w:color w:val="2A3846"/>
          <w:sz w:val="20"/>
          <w:szCs w:val="20"/>
        </w:rPr>
        <w:t>1.    </w:t>
      </w:r>
      <w:r w:rsidRPr="00A13840">
        <w:rPr>
          <w:rStyle w:val="apple-converted-space"/>
          <w:rFonts w:ascii="Arial" w:hAnsi="Arial" w:cs="Arial"/>
          <w:b/>
          <w:bCs/>
          <w:color w:val="2A3846"/>
          <w:sz w:val="20"/>
          <w:szCs w:val="20"/>
        </w:rPr>
        <w:t> </w:t>
      </w:r>
      <w:r w:rsidRPr="00A13840">
        <w:rPr>
          <w:rStyle w:val="a7"/>
          <w:rFonts w:ascii="Arial" w:hAnsi="Arial" w:cs="Arial"/>
          <w:color w:val="2A3846"/>
          <w:sz w:val="20"/>
          <w:szCs w:val="20"/>
        </w:rPr>
        <w:t>Цель производственного контроля.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Обеспечение безопасности и безвредности для школы и всех участников образовательного процесса влияния школьной столовой путем производственного контроля должного выполнения и соблюдения, санитарных правил, санитарно-противоэпидемических мероприятий.</w:t>
      </w:r>
    </w:p>
    <w:p w:rsidR="00156FB3" w:rsidRPr="00A13840" w:rsidRDefault="00156FB3" w:rsidP="00AB741F">
      <w:pPr>
        <w:numPr>
          <w:ilvl w:val="0"/>
          <w:numId w:val="5"/>
        </w:numPr>
        <w:shd w:val="clear" w:color="auto" w:fill="FFFFFF" w:themeFill="background1"/>
        <w:spacing w:before="45" w:after="0" w:line="240" w:lineRule="auto"/>
        <w:ind w:left="255"/>
        <w:rPr>
          <w:rFonts w:ascii="Arial" w:hAnsi="Arial" w:cs="Arial"/>
          <w:b/>
          <w:color w:val="2A3846"/>
          <w:sz w:val="20"/>
          <w:szCs w:val="20"/>
        </w:rPr>
      </w:pPr>
      <w:r w:rsidRPr="00A13840">
        <w:rPr>
          <w:rStyle w:val="a7"/>
          <w:rFonts w:ascii="Arial" w:hAnsi="Arial" w:cs="Arial"/>
          <w:color w:val="2A3846"/>
          <w:sz w:val="20"/>
          <w:szCs w:val="20"/>
        </w:rPr>
        <w:t>2.    </w:t>
      </w:r>
      <w:r w:rsidRPr="00A13840">
        <w:rPr>
          <w:rStyle w:val="apple-converted-space"/>
          <w:rFonts w:ascii="Arial" w:hAnsi="Arial" w:cs="Arial"/>
          <w:b/>
          <w:bCs/>
          <w:color w:val="2A3846"/>
          <w:sz w:val="20"/>
          <w:szCs w:val="20"/>
        </w:rPr>
        <w:t> </w:t>
      </w:r>
      <w:r w:rsidRPr="00A13840">
        <w:rPr>
          <w:rStyle w:val="a7"/>
          <w:rFonts w:ascii="Arial" w:hAnsi="Arial" w:cs="Arial"/>
          <w:color w:val="2A3846"/>
          <w:sz w:val="20"/>
          <w:szCs w:val="20"/>
        </w:rPr>
        <w:t>Объекты производственно</w:t>
      </w:r>
      <w:r w:rsidRPr="00A13840">
        <w:rPr>
          <w:rStyle w:val="a7"/>
          <w:rFonts w:ascii="Arial" w:hAnsi="Arial" w:cs="Arial"/>
          <w:color w:val="2A3846"/>
          <w:sz w:val="20"/>
          <w:szCs w:val="20"/>
          <w:shd w:val="clear" w:color="auto" w:fill="FFFFFF" w:themeFill="background1"/>
        </w:rPr>
        <w:t>г</w:t>
      </w:r>
      <w:r w:rsidRPr="00A13840">
        <w:rPr>
          <w:rStyle w:val="a7"/>
          <w:rFonts w:ascii="Arial" w:hAnsi="Arial" w:cs="Arial"/>
          <w:color w:val="2A3846"/>
          <w:sz w:val="20"/>
          <w:szCs w:val="20"/>
        </w:rPr>
        <w:t>о контроля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2.1.  Помещения учреждения;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2.2.  Помещения школьной столовой;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2.3.  Технологическое оборудование;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2.4.  Рабочие места;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2.5.  Сырье, полуфабрикаты;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2.6.  Готовая продукция;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2.7.  Отходы производства и потребления.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3. Перечень официально изданных нормативных документов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3.1.  Закон № 52-ФЗ от 30 марта 1999 года «О санитарно-эпидемиологическом благополучии населения»;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3.2.  </w:t>
      </w: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СанПиН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2.4.2.2821-10 «Гигиенические требования  к условиям обучения в общеобразовательных учреждениях»;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3.3.  </w:t>
      </w: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СанПиН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2.2.2/2.4.1340-03 ««Гигиенические требования  к персональным электронно-вычислительным машинам и организации работы»;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3.4.  СП 1.1.1058-01 «Организация и проведение производственного </w:t>
      </w:r>
      <w:proofErr w:type="gramStart"/>
      <w:r w:rsidRPr="00A13840">
        <w:rPr>
          <w:rFonts w:ascii="Arial" w:hAnsi="Arial" w:cs="Arial"/>
          <w:b/>
          <w:color w:val="000000"/>
          <w:sz w:val="21"/>
          <w:szCs w:val="21"/>
        </w:rPr>
        <w:t>контроля за</w:t>
      </w:r>
      <w:proofErr w:type="gram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соблюдением санитарных правил </w:t>
      </w:r>
      <w:r w:rsidRPr="00A13840">
        <w:rPr>
          <w:rFonts w:ascii="Arial" w:hAnsi="Arial" w:cs="Arial"/>
          <w:b/>
          <w:color w:val="000000"/>
          <w:sz w:val="21"/>
          <w:szCs w:val="21"/>
          <w:shd w:val="clear" w:color="auto" w:fill="FFFFFF" w:themeFill="background1"/>
        </w:rPr>
        <w:t>и выполнением санитарно-противоэпидемиологических (профилактических) мероприятий</w:t>
      </w:r>
      <w:r w:rsidRPr="00A13840">
        <w:rPr>
          <w:rFonts w:ascii="Arial" w:hAnsi="Arial" w:cs="Arial"/>
          <w:b/>
          <w:color w:val="000000"/>
          <w:sz w:val="21"/>
          <w:szCs w:val="21"/>
        </w:rPr>
        <w:t>»;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3.5.  </w:t>
      </w: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СанПиН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2.3.2.1324-03 «Гигиенические требования к срокам годности и условиям хранения  пищевых продуктов;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3.6.  </w:t>
      </w: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СанПиН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2.3.2.569-96 «Профилактика паразитических заболеваний на территории РФ»;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3.7.  </w:t>
      </w: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СанПиН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3.1.1117-02 «Профилактика острых кишечных заболеваний»;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3.8.  </w:t>
      </w: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СанПиН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3.1.958-99 «профилактика вирусного гепатита»;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3.9.  </w:t>
      </w: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СанПиН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3.1.1321-03-03 «Профилактика менингококковой инфекции»;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lastRenderedPageBreak/>
        <w:t xml:space="preserve">3.10.   </w:t>
      </w: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СанПиН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образования».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numPr>
          <w:ilvl w:val="0"/>
          <w:numId w:val="6"/>
        </w:numPr>
        <w:shd w:val="clear" w:color="auto" w:fill="FFFFFF" w:themeFill="background1"/>
        <w:spacing w:before="45" w:after="0" w:line="240" w:lineRule="auto"/>
        <w:ind w:left="255"/>
        <w:rPr>
          <w:rFonts w:ascii="Arial" w:hAnsi="Arial" w:cs="Arial"/>
          <w:b/>
          <w:color w:val="2A3846"/>
          <w:sz w:val="20"/>
          <w:szCs w:val="20"/>
        </w:rPr>
      </w:pPr>
      <w:r w:rsidRPr="00A13840">
        <w:rPr>
          <w:rStyle w:val="a7"/>
          <w:rFonts w:ascii="Arial" w:hAnsi="Arial" w:cs="Arial"/>
          <w:color w:val="2A3846"/>
          <w:sz w:val="20"/>
          <w:szCs w:val="20"/>
        </w:rPr>
        <w:t>4.    </w:t>
      </w:r>
      <w:r w:rsidRPr="00A13840">
        <w:rPr>
          <w:rStyle w:val="apple-converted-space"/>
          <w:rFonts w:ascii="Arial" w:hAnsi="Arial" w:cs="Arial"/>
          <w:b/>
          <w:bCs/>
          <w:color w:val="2A3846"/>
          <w:sz w:val="20"/>
          <w:szCs w:val="20"/>
        </w:rPr>
        <w:t> </w:t>
      </w:r>
      <w:proofErr w:type="gramStart"/>
      <w:r w:rsidRPr="00A13840">
        <w:rPr>
          <w:rStyle w:val="a7"/>
          <w:rFonts w:ascii="Arial" w:hAnsi="Arial" w:cs="Arial"/>
          <w:color w:val="2A3846"/>
          <w:sz w:val="20"/>
          <w:szCs w:val="20"/>
        </w:rPr>
        <w:t>Ответственный</w:t>
      </w:r>
      <w:proofErr w:type="gramEnd"/>
      <w:r w:rsidRPr="00A13840">
        <w:rPr>
          <w:rStyle w:val="a7"/>
          <w:rFonts w:ascii="Arial" w:hAnsi="Arial" w:cs="Arial"/>
          <w:color w:val="2A3846"/>
          <w:sz w:val="20"/>
          <w:szCs w:val="20"/>
        </w:rPr>
        <w:t xml:space="preserve"> за осуществление производственного контроля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 </w:t>
      </w:r>
    </w:p>
    <w:p w:rsidR="00156FB3" w:rsidRPr="00A13840" w:rsidRDefault="00FC1EA0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Гаджиев </w:t>
      </w:r>
      <w:proofErr w:type="spellStart"/>
      <w:proofErr w:type="gramStart"/>
      <w:r w:rsidRPr="00A13840">
        <w:rPr>
          <w:rFonts w:ascii="Arial" w:hAnsi="Arial" w:cs="Arial"/>
          <w:b/>
          <w:color w:val="000000"/>
          <w:sz w:val="21"/>
          <w:szCs w:val="21"/>
        </w:rPr>
        <w:t>М-т</w:t>
      </w:r>
      <w:proofErr w:type="gramEnd"/>
      <w:r w:rsidRPr="00A13840">
        <w:rPr>
          <w:rFonts w:ascii="Arial" w:hAnsi="Arial" w:cs="Arial"/>
          <w:b/>
          <w:color w:val="000000"/>
          <w:sz w:val="21"/>
          <w:szCs w:val="21"/>
        </w:rPr>
        <w:t>.С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>.</w:t>
      </w:r>
      <w:r w:rsidR="00156FB3" w:rsidRPr="00A13840">
        <w:rPr>
          <w:rFonts w:ascii="Arial" w:hAnsi="Arial" w:cs="Arial"/>
          <w:b/>
          <w:color w:val="000000"/>
          <w:sz w:val="21"/>
          <w:szCs w:val="21"/>
        </w:rPr>
        <w:t xml:space="preserve"> – заместитель директора по ХЧ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numPr>
          <w:ilvl w:val="0"/>
          <w:numId w:val="7"/>
        </w:numPr>
        <w:shd w:val="clear" w:color="auto" w:fill="FFFFFF" w:themeFill="background1"/>
        <w:spacing w:before="45" w:after="0" w:line="240" w:lineRule="auto"/>
        <w:ind w:left="255"/>
        <w:rPr>
          <w:rFonts w:ascii="Arial" w:hAnsi="Arial" w:cs="Arial"/>
          <w:b/>
          <w:color w:val="2A3846"/>
          <w:sz w:val="20"/>
          <w:szCs w:val="20"/>
        </w:rPr>
      </w:pPr>
      <w:r w:rsidRPr="00A13840">
        <w:rPr>
          <w:rStyle w:val="a7"/>
          <w:rFonts w:ascii="Arial" w:hAnsi="Arial" w:cs="Arial"/>
          <w:color w:val="2A3846"/>
          <w:sz w:val="20"/>
          <w:szCs w:val="20"/>
        </w:rPr>
        <w:t>5.    </w:t>
      </w:r>
      <w:r w:rsidRPr="00A13840">
        <w:rPr>
          <w:rStyle w:val="apple-converted-space"/>
          <w:rFonts w:ascii="Arial" w:hAnsi="Arial" w:cs="Arial"/>
          <w:b/>
          <w:bCs/>
          <w:color w:val="2A3846"/>
          <w:sz w:val="20"/>
          <w:szCs w:val="20"/>
        </w:rPr>
        <w:t> </w:t>
      </w:r>
      <w:r w:rsidRPr="00A13840">
        <w:rPr>
          <w:rStyle w:val="a7"/>
          <w:rFonts w:ascii="Arial" w:hAnsi="Arial" w:cs="Arial"/>
          <w:color w:val="2A3846"/>
          <w:sz w:val="20"/>
          <w:szCs w:val="20"/>
        </w:rPr>
        <w:t>Перечень должностных лиц, на которых возложены функции по осуществлению производственного контроля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5.1.    </w:t>
      </w:r>
      <w:proofErr w:type="spellStart"/>
      <w:r w:rsidR="00AB741F" w:rsidRPr="00A13840">
        <w:rPr>
          <w:rFonts w:ascii="Arial" w:hAnsi="Arial" w:cs="Arial"/>
          <w:b/>
          <w:color w:val="000000"/>
          <w:sz w:val="21"/>
          <w:szCs w:val="21"/>
        </w:rPr>
        <w:t>Ханахмедов</w:t>
      </w:r>
      <w:proofErr w:type="spellEnd"/>
      <w:r w:rsidR="00AB741F" w:rsidRPr="00A13840">
        <w:rPr>
          <w:rFonts w:ascii="Arial" w:hAnsi="Arial" w:cs="Arial"/>
          <w:b/>
          <w:color w:val="000000"/>
          <w:sz w:val="21"/>
          <w:szCs w:val="21"/>
        </w:rPr>
        <w:t xml:space="preserve">  </w:t>
      </w:r>
      <w:proofErr w:type="spellStart"/>
      <w:r w:rsidR="00AB741F" w:rsidRPr="00A13840">
        <w:rPr>
          <w:rFonts w:ascii="Arial" w:hAnsi="Arial" w:cs="Arial"/>
          <w:b/>
          <w:color w:val="000000"/>
          <w:sz w:val="21"/>
          <w:szCs w:val="21"/>
        </w:rPr>
        <w:t>Р.Р.-социальный</w:t>
      </w:r>
      <w:proofErr w:type="spellEnd"/>
      <w:r w:rsidR="00AB741F" w:rsidRPr="00A13840">
        <w:rPr>
          <w:rFonts w:ascii="Arial" w:hAnsi="Arial" w:cs="Arial"/>
          <w:b/>
          <w:color w:val="000000"/>
          <w:sz w:val="21"/>
          <w:szCs w:val="21"/>
        </w:rPr>
        <w:t xml:space="preserve">  педагог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5.2.   </w:t>
      </w:r>
      <w:r w:rsidR="00AB741F" w:rsidRPr="00A13840">
        <w:rPr>
          <w:rFonts w:ascii="Arial" w:hAnsi="Arial" w:cs="Arial"/>
          <w:b/>
          <w:color w:val="000000"/>
          <w:sz w:val="21"/>
          <w:szCs w:val="21"/>
        </w:rPr>
        <w:t xml:space="preserve">Гаджиев  </w:t>
      </w:r>
      <w:proofErr w:type="spellStart"/>
      <w:r w:rsidR="00AB741F" w:rsidRPr="00A13840">
        <w:rPr>
          <w:rFonts w:ascii="Arial" w:hAnsi="Arial" w:cs="Arial"/>
          <w:b/>
          <w:color w:val="000000"/>
          <w:sz w:val="21"/>
          <w:szCs w:val="21"/>
        </w:rPr>
        <w:t>М-т</w:t>
      </w:r>
      <w:proofErr w:type="gramStart"/>
      <w:r w:rsidR="00AB741F" w:rsidRPr="00A13840">
        <w:rPr>
          <w:rFonts w:ascii="Arial" w:hAnsi="Arial" w:cs="Arial"/>
          <w:b/>
          <w:color w:val="000000"/>
          <w:sz w:val="21"/>
          <w:szCs w:val="21"/>
        </w:rPr>
        <w:t>.С</w:t>
      </w:r>
      <w:proofErr w:type="spellEnd"/>
      <w:proofErr w:type="gramEnd"/>
      <w:r w:rsidRPr="00A13840">
        <w:rPr>
          <w:rFonts w:ascii="Arial" w:hAnsi="Arial" w:cs="Arial"/>
          <w:b/>
          <w:color w:val="000000"/>
          <w:sz w:val="21"/>
          <w:szCs w:val="21"/>
        </w:rPr>
        <w:t>– заместитель директора по ХЧ;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5.3.   </w:t>
      </w:r>
      <w:proofErr w:type="spellStart"/>
      <w:r w:rsidR="00AB741F" w:rsidRPr="00A13840">
        <w:rPr>
          <w:rFonts w:ascii="Arial" w:hAnsi="Arial" w:cs="Arial"/>
          <w:b/>
          <w:color w:val="000000"/>
          <w:sz w:val="21"/>
          <w:szCs w:val="21"/>
        </w:rPr>
        <w:t>Нурова</w:t>
      </w:r>
      <w:proofErr w:type="spellEnd"/>
      <w:r w:rsidR="00AB741F" w:rsidRPr="00A13840">
        <w:rPr>
          <w:rFonts w:ascii="Arial" w:hAnsi="Arial" w:cs="Arial"/>
          <w:b/>
          <w:color w:val="000000"/>
          <w:sz w:val="21"/>
          <w:szCs w:val="21"/>
        </w:rPr>
        <w:t xml:space="preserve"> Г.</w:t>
      </w:r>
      <w:r w:rsidRPr="00A13840">
        <w:rPr>
          <w:rFonts w:ascii="Arial" w:hAnsi="Arial" w:cs="Arial"/>
          <w:b/>
          <w:color w:val="000000"/>
          <w:sz w:val="21"/>
          <w:szCs w:val="21"/>
        </w:rPr>
        <w:t>.– заведующая школьной столовой;</w:t>
      </w:r>
    </w:p>
    <w:p w:rsidR="00AB741F" w:rsidRPr="00A13840" w:rsidRDefault="00AB741F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numPr>
          <w:ilvl w:val="0"/>
          <w:numId w:val="8"/>
        </w:numPr>
        <w:shd w:val="clear" w:color="auto" w:fill="FFFFFF" w:themeFill="background1"/>
        <w:spacing w:before="45" w:after="0" w:line="240" w:lineRule="auto"/>
        <w:ind w:left="255"/>
        <w:rPr>
          <w:rFonts w:ascii="Arial" w:hAnsi="Arial" w:cs="Arial"/>
          <w:b/>
          <w:color w:val="2A3846"/>
          <w:sz w:val="20"/>
          <w:szCs w:val="20"/>
        </w:rPr>
      </w:pPr>
      <w:r w:rsidRPr="00A13840">
        <w:rPr>
          <w:rStyle w:val="a7"/>
          <w:rFonts w:ascii="Arial" w:hAnsi="Arial" w:cs="Arial"/>
          <w:color w:val="2A3846"/>
          <w:sz w:val="20"/>
          <w:szCs w:val="20"/>
        </w:rPr>
        <w:t>6.    </w:t>
      </w:r>
      <w:r w:rsidRPr="00A13840">
        <w:rPr>
          <w:rStyle w:val="apple-converted-space"/>
          <w:rFonts w:ascii="Arial" w:hAnsi="Arial" w:cs="Arial"/>
          <w:b/>
          <w:bCs/>
          <w:color w:val="2A3846"/>
          <w:sz w:val="20"/>
          <w:szCs w:val="20"/>
        </w:rPr>
        <w:t> </w:t>
      </w:r>
      <w:r w:rsidRPr="00A13840">
        <w:rPr>
          <w:rStyle w:val="a7"/>
          <w:rFonts w:ascii="Arial" w:hAnsi="Arial" w:cs="Arial"/>
          <w:color w:val="2A3846"/>
          <w:sz w:val="20"/>
          <w:szCs w:val="20"/>
        </w:rPr>
        <w:t>Перечень должностей  и список работников, подлежащих медицинским осмотрам и профессиональной гигиенической подготовке: 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2642"/>
        <w:gridCol w:w="2556"/>
        <w:gridCol w:w="4202"/>
      </w:tblGrid>
      <w:tr w:rsidR="00156FB3" w:rsidRPr="00A13840" w:rsidTr="00FC1EA0">
        <w:tc>
          <w:tcPr>
            <w:tcW w:w="519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Style w:val="a7"/>
                <w:rFonts w:ascii="Arial" w:eastAsiaTheme="majorEastAsia" w:hAnsi="Arial" w:cs="Arial"/>
                <w:sz w:val="21"/>
                <w:szCs w:val="21"/>
              </w:rPr>
              <w:t>Медицинскому  осмотру подлежат</w:t>
            </w:r>
          </w:p>
        </w:tc>
        <w:tc>
          <w:tcPr>
            <w:tcW w:w="420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Style w:val="a7"/>
                <w:rFonts w:ascii="Arial" w:eastAsiaTheme="majorEastAsia" w:hAnsi="Arial" w:cs="Arial"/>
                <w:sz w:val="21"/>
                <w:szCs w:val="21"/>
              </w:rPr>
              <w:t>Профессиональной  гигиенической подготовке подлежат</w:t>
            </w:r>
          </w:p>
        </w:tc>
      </w:tr>
      <w:tr w:rsidR="00156FB3" w:rsidRPr="00A13840" w:rsidTr="00FC1EA0">
        <w:tc>
          <w:tcPr>
            <w:tcW w:w="264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Директор школы</w:t>
            </w:r>
          </w:p>
        </w:tc>
        <w:tc>
          <w:tcPr>
            <w:tcW w:w="25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FC1EA0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качегары</w:t>
            </w:r>
            <w:proofErr w:type="spellEnd"/>
          </w:p>
        </w:tc>
        <w:tc>
          <w:tcPr>
            <w:tcW w:w="420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A1617F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повар</w:t>
            </w:r>
          </w:p>
        </w:tc>
      </w:tr>
      <w:tr w:rsidR="00156FB3" w:rsidRPr="00A13840" w:rsidTr="00FC1EA0">
        <w:tc>
          <w:tcPr>
            <w:tcW w:w="264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Заместители директора</w:t>
            </w:r>
          </w:p>
        </w:tc>
        <w:tc>
          <w:tcPr>
            <w:tcW w:w="25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Педагог психолог</w:t>
            </w:r>
          </w:p>
        </w:tc>
        <w:tc>
          <w:tcPr>
            <w:tcW w:w="420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Заместители директора</w:t>
            </w:r>
          </w:p>
        </w:tc>
      </w:tr>
      <w:tr w:rsidR="00156FB3" w:rsidRPr="00A13840" w:rsidTr="00FC1EA0">
        <w:tc>
          <w:tcPr>
            <w:tcW w:w="264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Заведующий библиотекой</w:t>
            </w:r>
          </w:p>
        </w:tc>
        <w:tc>
          <w:tcPr>
            <w:tcW w:w="25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FC1EA0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Школьный  водитель</w:t>
            </w:r>
          </w:p>
        </w:tc>
        <w:tc>
          <w:tcPr>
            <w:tcW w:w="420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A1617F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Классные  руководители</w:t>
            </w:r>
          </w:p>
        </w:tc>
      </w:tr>
      <w:tr w:rsidR="00156FB3" w:rsidRPr="00A13840" w:rsidTr="00FC1EA0">
        <w:tc>
          <w:tcPr>
            <w:tcW w:w="264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Бухгалтер</w:t>
            </w:r>
          </w:p>
        </w:tc>
        <w:tc>
          <w:tcPr>
            <w:tcW w:w="25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Социальный педагог</w:t>
            </w:r>
          </w:p>
        </w:tc>
        <w:tc>
          <w:tcPr>
            <w:tcW w:w="420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56FB3" w:rsidRPr="00A13840" w:rsidTr="00FC1EA0">
        <w:tc>
          <w:tcPr>
            <w:tcW w:w="264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 w:rsidP="00FE40AA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Рабочий по </w:t>
            </w:r>
            <w:r w:rsidR="00FE40AA" w:rsidRPr="00A13840">
              <w:rPr>
                <w:rFonts w:ascii="Arial" w:hAnsi="Arial" w:cs="Arial"/>
                <w:b/>
                <w:sz w:val="21"/>
                <w:szCs w:val="21"/>
              </w:rPr>
              <w:t>ремонту</w:t>
            </w:r>
          </w:p>
        </w:tc>
        <w:tc>
          <w:tcPr>
            <w:tcW w:w="25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      Сторож</w:t>
            </w:r>
          </w:p>
        </w:tc>
        <w:tc>
          <w:tcPr>
            <w:tcW w:w="420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56FB3" w:rsidRPr="00A13840" w:rsidTr="00FC1EA0">
        <w:tc>
          <w:tcPr>
            <w:tcW w:w="264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Заведующая школьной столовой</w:t>
            </w:r>
          </w:p>
        </w:tc>
        <w:tc>
          <w:tcPr>
            <w:tcW w:w="25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FC1EA0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уборщицы</w:t>
            </w:r>
          </w:p>
        </w:tc>
        <w:tc>
          <w:tcPr>
            <w:tcW w:w="420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</w:t>
            </w:r>
          </w:p>
        </w:tc>
      </w:tr>
      <w:tr w:rsidR="00156FB3" w:rsidRPr="00A13840" w:rsidTr="00FC1EA0">
        <w:tc>
          <w:tcPr>
            <w:tcW w:w="264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FC1EA0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учитель</w:t>
            </w:r>
          </w:p>
        </w:tc>
        <w:tc>
          <w:tcPr>
            <w:tcW w:w="25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Уборщик служебных помещений</w:t>
            </w:r>
          </w:p>
        </w:tc>
        <w:tc>
          <w:tcPr>
            <w:tcW w:w="420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</w:t>
            </w:r>
          </w:p>
        </w:tc>
      </w:tr>
      <w:tr w:rsidR="00156FB3" w:rsidRPr="00A13840" w:rsidTr="00FC1EA0">
        <w:tc>
          <w:tcPr>
            <w:tcW w:w="264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Лаборант</w:t>
            </w:r>
          </w:p>
        </w:tc>
        <w:tc>
          <w:tcPr>
            <w:tcW w:w="25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Дворник</w:t>
            </w:r>
          </w:p>
        </w:tc>
        <w:tc>
          <w:tcPr>
            <w:tcW w:w="420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</w:t>
            </w:r>
          </w:p>
        </w:tc>
      </w:tr>
    </w:tbl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lastRenderedPageBreak/>
        <w:t>                        </w:t>
      </w:r>
    </w:p>
    <w:tbl>
      <w:tblPr>
        <w:tblW w:w="62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385"/>
        <w:gridCol w:w="1695"/>
        <w:gridCol w:w="2130"/>
      </w:tblGrid>
      <w:tr w:rsidR="00FE40AA" w:rsidRPr="00A13840" w:rsidTr="00FE40AA">
        <w:tc>
          <w:tcPr>
            <w:tcW w:w="2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0AA" w:rsidRPr="00A13840" w:rsidRDefault="00FE40AA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Style w:val="a7"/>
                <w:rFonts w:ascii="Arial" w:eastAsiaTheme="majorEastAsia" w:hAnsi="Arial" w:cs="Arial"/>
                <w:sz w:val="21"/>
                <w:szCs w:val="21"/>
              </w:rPr>
              <w:t>Ф.И.О.</w:t>
            </w:r>
          </w:p>
        </w:tc>
        <w:tc>
          <w:tcPr>
            <w:tcW w:w="169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0AA" w:rsidRPr="00A13840" w:rsidRDefault="00FE40AA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Style w:val="a7"/>
                <w:rFonts w:ascii="Arial" w:eastAsiaTheme="majorEastAsia" w:hAnsi="Arial" w:cs="Arial"/>
                <w:sz w:val="21"/>
                <w:szCs w:val="21"/>
              </w:rPr>
              <w:t>Должность</w:t>
            </w:r>
          </w:p>
        </w:tc>
        <w:tc>
          <w:tcPr>
            <w:tcW w:w="213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0AA" w:rsidRPr="00A13840" w:rsidRDefault="00FE40AA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Style w:val="a7"/>
                <w:rFonts w:ascii="Arial" w:eastAsiaTheme="majorEastAsia" w:hAnsi="Arial" w:cs="Arial"/>
                <w:sz w:val="21"/>
                <w:szCs w:val="21"/>
              </w:rPr>
              <w:t>Периодичность осмотра</w:t>
            </w:r>
          </w:p>
        </w:tc>
      </w:tr>
      <w:tr w:rsidR="00FE40AA" w:rsidRPr="00A13840" w:rsidTr="00FE40AA">
        <w:tc>
          <w:tcPr>
            <w:tcW w:w="2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0AA" w:rsidRPr="00A13840" w:rsidRDefault="00FE40AA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A13840">
              <w:rPr>
                <w:rStyle w:val="a7"/>
                <w:rFonts w:ascii="Arial" w:eastAsiaTheme="majorEastAsia" w:hAnsi="Arial" w:cs="Arial"/>
                <w:sz w:val="21"/>
                <w:szCs w:val="21"/>
              </w:rPr>
              <w:t>Раджабов</w:t>
            </w:r>
            <w:proofErr w:type="spellEnd"/>
            <w:r w:rsidRPr="00A13840">
              <w:rPr>
                <w:rStyle w:val="a7"/>
                <w:rFonts w:ascii="Arial" w:eastAsiaTheme="majorEastAsia" w:hAnsi="Arial" w:cs="Arial"/>
                <w:sz w:val="21"/>
                <w:szCs w:val="21"/>
              </w:rPr>
              <w:t xml:space="preserve">  Н.Х.</w:t>
            </w:r>
          </w:p>
        </w:tc>
        <w:tc>
          <w:tcPr>
            <w:tcW w:w="169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0AA" w:rsidRPr="00A13840" w:rsidRDefault="00FE40AA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директор</w:t>
            </w:r>
          </w:p>
        </w:tc>
        <w:tc>
          <w:tcPr>
            <w:tcW w:w="213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0AA" w:rsidRPr="00A13840" w:rsidRDefault="00FE40AA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Ежегодный</w:t>
            </w:r>
          </w:p>
        </w:tc>
      </w:tr>
      <w:tr w:rsidR="00FE40AA" w:rsidRPr="00A13840" w:rsidTr="00FE40AA">
        <w:tc>
          <w:tcPr>
            <w:tcW w:w="2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0AA" w:rsidRPr="00A13840" w:rsidRDefault="00FE40AA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</w:t>
            </w:r>
            <w:proofErr w:type="spell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Шихалиев</w:t>
            </w:r>
            <w:proofErr w:type="spellEnd"/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 Э.А</w:t>
            </w:r>
          </w:p>
        </w:tc>
        <w:tc>
          <w:tcPr>
            <w:tcW w:w="169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0AA" w:rsidRPr="00A13840" w:rsidRDefault="00FE40AA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завуч</w:t>
            </w:r>
          </w:p>
        </w:tc>
        <w:tc>
          <w:tcPr>
            <w:tcW w:w="213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0AA" w:rsidRPr="00A13840" w:rsidRDefault="00FE40AA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ежегодный</w:t>
            </w:r>
          </w:p>
        </w:tc>
      </w:tr>
    </w:tbl>
    <w:p w:rsidR="00FE40AA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</w:t>
      </w:r>
      <w:r w:rsidR="00FE40AA" w:rsidRPr="00A13840">
        <w:rPr>
          <w:rFonts w:ascii="Arial" w:hAnsi="Arial" w:cs="Arial"/>
          <w:b/>
          <w:color w:val="000000"/>
          <w:sz w:val="21"/>
          <w:szCs w:val="21"/>
        </w:rPr>
        <w:t>Гаджиев  м</w:t>
      </w:r>
      <w:proofErr w:type="gramStart"/>
      <w:r w:rsidR="00FE40AA" w:rsidRPr="00A13840">
        <w:rPr>
          <w:rFonts w:ascii="Arial" w:hAnsi="Arial" w:cs="Arial"/>
          <w:b/>
          <w:color w:val="000000"/>
          <w:sz w:val="21"/>
          <w:szCs w:val="21"/>
        </w:rPr>
        <w:t>.с</w:t>
      </w:r>
      <w:proofErr w:type="gramEnd"/>
      <w:r w:rsidR="00FE40AA" w:rsidRPr="00A13840">
        <w:rPr>
          <w:rFonts w:ascii="Arial" w:hAnsi="Arial" w:cs="Arial"/>
          <w:b/>
          <w:color w:val="000000"/>
          <w:sz w:val="21"/>
          <w:szCs w:val="21"/>
        </w:rPr>
        <w:t xml:space="preserve">                    организатор        ежегодный</w:t>
      </w:r>
    </w:p>
    <w:tbl>
      <w:tblPr>
        <w:tblW w:w="6252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385"/>
        <w:gridCol w:w="1695"/>
        <w:gridCol w:w="2172"/>
      </w:tblGrid>
      <w:tr w:rsidR="00FE40AA" w:rsidRPr="00A13840" w:rsidTr="00FE40AA">
        <w:tc>
          <w:tcPr>
            <w:tcW w:w="2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0AA" w:rsidRPr="00A13840" w:rsidRDefault="00FE40AA" w:rsidP="002E332B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Гаджиев К.Г</w:t>
            </w:r>
          </w:p>
        </w:tc>
        <w:tc>
          <w:tcPr>
            <w:tcW w:w="169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0AA" w:rsidRPr="00A13840" w:rsidRDefault="00FE40AA" w:rsidP="002E332B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</w:t>
            </w:r>
            <w:proofErr w:type="spell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Рук</w:t>
            </w:r>
            <w:proofErr w:type="gram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.О</w:t>
            </w:r>
            <w:proofErr w:type="gramEnd"/>
            <w:r w:rsidRPr="00A13840">
              <w:rPr>
                <w:rFonts w:ascii="Arial" w:hAnsi="Arial" w:cs="Arial"/>
                <w:b/>
                <w:sz w:val="21"/>
                <w:szCs w:val="21"/>
              </w:rPr>
              <w:t>БЖ</w:t>
            </w:r>
            <w:proofErr w:type="spellEnd"/>
          </w:p>
        </w:tc>
        <w:tc>
          <w:tcPr>
            <w:tcW w:w="217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0AA" w:rsidRPr="00A13840" w:rsidRDefault="00FE40AA" w:rsidP="002E332B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ежегодный</w:t>
            </w:r>
          </w:p>
        </w:tc>
      </w:tr>
    </w:tbl>
    <w:p w:rsidR="00FE40AA" w:rsidRPr="00A13840" w:rsidRDefault="00FE40AA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Гаджиева К.</w:t>
      </w:r>
      <w:proofErr w:type="gramStart"/>
      <w:r w:rsidRPr="00A13840">
        <w:rPr>
          <w:rFonts w:ascii="Arial" w:hAnsi="Arial" w:cs="Arial"/>
          <w:b/>
          <w:color w:val="000000"/>
          <w:sz w:val="21"/>
          <w:szCs w:val="21"/>
        </w:rPr>
        <w:t>Р</w:t>
      </w:r>
      <w:proofErr w:type="gramEnd"/>
      <w:r w:rsidRPr="00A13840">
        <w:rPr>
          <w:rFonts w:ascii="Arial" w:hAnsi="Arial" w:cs="Arial"/>
          <w:b/>
          <w:color w:val="000000"/>
          <w:sz w:val="21"/>
          <w:szCs w:val="21"/>
        </w:rPr>
        <w:t>                   учитель                ежегодный</w:t>
      </w:r>
    </w:p>
    <w:p w:rsidR="00FE40AA" w:rsidRPr="00A13840" w:rsidRDefault="00FE40AA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Гаджиева Г.И.                  учитель                ежегодный</w:t>
      </w:r>
    </w:p>
    <w:tbl>
      <w:tblPr>
        <w:tblW w:w="6252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398"/>
        <w:gridCol w:w="1704"/>
        <w:gridCol w:w="2150"/>
      </w:tblGrid>
      <w:tr w:rsidR="00FE40AA" w:rsidRPr="00A13840" w:rsidTr="00FE40AA">
        <w:trPr>
          <w:trHeight w:val="640"/>
        </w:trPr>
        <w:tc>
          <w:tcPr>
            <w:tcW w:w="239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0AA" w:rsidRPr="00A13840" w:rsidRDefault="00FE40AA" w:rsidP="002E332B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Гаджиева  А.А.</w:t>
            </w:r>
          </w:p>
        </w:tc>
        <w:tc>
          <w:tcPr>
            <w:tcW w:w="170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0AA" w:rsidRPr="00A13840" w:rsidRDefault="00FE40AA" w:rsidP="002E332B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учитель</w:t>
            </w:r>
          </w:p>
        </w:tc>
        <w:tc>
          <w:tcPr>
            <w:tcW w:w="21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40AA" w:rsidRPr="00A13840" w:rsidRDefault="00FE40AA" w:rsidP="002E332B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ежегодный</w:t>
            </w:r>
          </w:p>
        </w:tc>
      </w:tr>
    </w:tbl>
    <w:p w:rsidR="00FE40AA" w:rsidRPr="00A13840" w:rsidRDefault="00FE40AA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Гаджиев  М.Д                  учитель                 ежегодный</w:t>
      </w:r>
    </w:p>
    <w:p w:rsidR="00FE40AA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Рагимова  М.М                 учитель                 ежегодный</w:t>
      </w:r>
    </w:p>
    <w:p w:rsidR="00FC1EA0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Рагимов  С.Т.                   учитель                 ежегодный</w:t>
      </w:r>
    </w:p>
    <w:p w:rsidR="00FC1EA0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Раджабов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 М.Х.                учитель                 ежегодный</w:t>
      </w:r>
    </w:p>
    <w:p w:rsidR="00FC1EA0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Наврузалиева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 Ш.Г           учитель                 ежегодный</w:t>
      </w:r>
    </w:p>
    <w:p w:rsidR="00FC1EA0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Наврузалиев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 С.Н             учитель                 ежегодный</w:t>
      </w:r>
    </w:p>
    <w:p w:rsidR="00FC1EA0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Асланов  И.А.                    учитель                 ежегодный</w:t>
      </w:r>
    </w:p>
    <w:p w:rsidR="00FC1EA0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Ханахмедов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 Р.</w:t>
      </w:r>
      <w:proofErr w:type="gramStart"/>
      <w:r w:rsidRPr="00A13840">
        <w:rPr>
          <w:rFonts w:ascii="Arial" w:hAnsi="Arial" w:cs="Arial"/>
          <w:b/>
          <w:color w:val="000000"/>
          <w:sz w:val="21"/>
          <w:szCs w:val="21"/>
        </w:rPr>
        <w:t>Р</w:t>
      </w:r>
      <w:proofErr w:type="gram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              социолог               ежегодный</w:t>
      </w:r>
    </w:p>
    <w:p w:rsidR="00FC1EA0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Нуралиев  З.Г.                   учитель                  ежегодный</w:t>
      </w:r>
    </w:p>
    <w:p w:rsidR="00FC1EA0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Нуралиев  Г.М                    учитель                  ежегодный</w:t>
      </w:r>
    </w:p>
    <w:p w:rsidR="00FC1EA0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Нуралиева Э.Н.                  учитель                  ежегодный</w:t>
      </w:r>
    </w:p>
    <w:p w:rsidR="00FC1EA0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Арабова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 М.Р.                     учитель                  ежегодный</w:t>
      </w:r>
    </w:p>
    <w:p w:rsidR="00FC1EA0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Шихалиев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Р.А.                    учитель                  ежегодный</w:t>
      </w:r>
    </w:p>
    <w:p w:rsidR="00FC1EA0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Наврузалиева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 Г.М.            учитель                 ежегодный</w:t>
      </w:r>
    </w:p>
    <w:p w:rsidR="00FC1EA0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Гасанова Н.Г.                      учитель                 ежегодный</w:t>
      </w:r>
    </w:p>
    <w:p w:rsidR="00FC1EA0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Гусейнов  Г.А.                     учитель                  ежегодный</w:t>
      </w:r>
    </w:p>
    <w:p w:rsidR="00FC1EA0" w:rsidRPr="00A13840" w:rsidRDefault="00FC1EA0" w:rsidP="00FE40AA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Гусейнова  Г.М.                  учитель                  ежегодный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</w:t>
      </w:r>
    </w:p>
    <w:p w:rsidR="00A1617F" w:rsidRPr="00A13840" w:rsidRDefault="00A1617F" w:rsidP="00A1617F">
      <w:pPr>
        <w:shd w:val="clear" w:color="auto" w:fill="FFFFFF" w:themeFill="background1"/>
        <w:spacing w:before="45" w:after="0" w:line="240" w:lineRule="auto"/>
        <w:ind w:left="255"/>
        <w:rPr>
          <w:rStyle w:val="a7"/>
          <w:rFonts w:ascii="Arial" w:hAnsi="Arial" w:cs="Arial"/>
          <w:bCs w:val="0"/>
          <w:color w:val="2A3846"/>
          <w:sz w:val="20"/>
          <w:szCs w:val="20"/>
        </w:rPr>
      </w:pPr>
    </w:p>
    <w:p w:rsidR="00A1617F" w:rsidRPr="00A13840" w:rsidRDefault="00A1617F" w:rsidP="00A1617F">
      <w:pPr>
        <w:shd w:val="clear" w:color="auto" w:fill="FFFFFF" w:themeFill="background1"/>
        <w:spacing w:before="45" w:after="0" w:line="240" w:lineRule="auto"/>
        <w:ind w:left="255"/>
        <w:rPr>
          <w:rStyle w:val="a7"/>
          <w:rFonts w:ascii="Arial" w:hAnsi="Arial" w:cs="Arial"/>
          <w:bCs w:val="0"/>
          <w:color w:val="2A3846"/>
          <w:sz w:val="20"/>
          <w:szCs w:val="20"/>
        </w:rPr>
      </w:pPr>
    </w:p>
    <w:p w:rsidR="00A1617F" w:rsidRPr="00A13840" w:rsidRDefault="00A1617F" w:rsidP="00A1617F">
      <w:pPr>
        <w:shd w:val="clear" w:color="auto" w:fill="FFFFFF" w:themeFill="background1"/>
        <w:spacing w:before="45" w:after="0" w:line="240" w:lineRule="auto"/>
        <w:ind w:left="255"/>
        <w:rPr>
          <w:rStyle w:val="a7"/>
          <w:rFonts w:ascii="Arial" w:hAnsi="Arial" w:cs="Arial"/>
          <w:bCs w:val="0"/>
          <w:color w:val="2A3846"/>
          <w:sz w:val="20"/>
          <w:szCs w:val="20"/>
        </w:rPr>
      </w:pPr>
    </w:p>
    <w:p w:rsidR="00156FB3" w:rsidRPr="00A13840" w:rsidRDefault="00156FB3" w:rsidP="00A1617F">
      <w:pPr>
        <w:shd w:val="clear" w:color="auto" w:fill="FFFFFF" w:themeFill="background1"/>
        <w:spacing w:before="45" w:after="0" w:line="240" w:lineRule="auto"/>
        <w:ind w:left="255"/>
        <w:rPr>
          <w:rFonts w:ascii="Arial" w:hAnsi="Arial" w:cs="Arial"/>
          <w:b/>
          <w:color w:val="2A3846"/>
          <w:sz w:val="20"/>
          <w:szCs w:val="20"/>
        </w:rPr>
      </w:pPr>
      <w:r w:rsidRPr="00A13840">
        <w:rPr>
          <w:rStyle w:val="a7"/>
          <w:rFonts w:ascii="Arial" w:hAnsi="Arial" w:cs="Arial"/>
          <w:color w:val="2A3846"/>
          <w:sz w:val="20"/>
          <w:szCs w:val="20"/>
        </w:rPr>
        <w:t>7.    </w:t>
      </w:r>
      <w:r w:rsidRPr="00A13840">
        <w:rPr>
          <w:rStyle w:val="apple-converted-space"/>
          <w:rFonts w:ascii="Arial" w:hAnsi="Arial" w:cs="Arial"/>
          <w:b/>
          <w:bCs/>
          <w:color w:val="2A3846"/>
          <w:sz w:val="20"/>
          <w:szCs w:val="20"/>
        </w:rPr>
        <w:t> </w:t>
      </w:r>
      <w:r w:rsidRPr="00A13840">
        <w:rPr>
          <w:rStyle w:val="a7"/>
          <w:rFonts w:ascii="Arial" w:hAnsi="Arial" w:cs="Arial"/>
          <w:color w:val="2A3846"/>
          <w:sz w:val="20"/>
          <w:szCs w:val="20"/>
        </w:rPr>
        <w:t>Перечень контролируемых показателей и периодичность проведения производственного контроля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2715"/>
        <w:gridCol w:w="2970"/>
        <w:gridCol w:w="3465"/>
      </w:tblGrid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Style w:val="a7"/>
                <w:rFonts w:ascii="Arial" w:eastAsiaTheme="majorEastAsia" w:hAnsi="Arial" w:cs="Arial"/>
                <w:sz w:val="21"/>
                <w:szCs w:val="21"/>
              </w:rPr>
              <w:t>Контролируемый  показатель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Style w:val="a7"/>
                <w:rFonts w:ascii="Arial" w:eastAsiaTheme="majorEastAsia" w:hAnsi="Arial" w:cs="Arial"/>
                <w:sz w:val="21"/>
                <w:szCs w:val="21"/>
              </w:rPr>
              <w:t>Периодичность   контроля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Style w:val="a7"/>
                <w:rFonts w:ascii="Arial" w:eastAsiaTheme="majorEastAsia" w:hAnsi="Arial" w:cs="Arial"/>
                <w:sz w:val="21"/>
                <w:szCs w:val="21"/>
              </w:rPr>
              <w:t>ФИО, должность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Водоснабжение и канализация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Постоянно, еженедельно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 w:rsidP="00A1617F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Зам. директора по ХЧ –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Санитарное состояние и содержание учреждения (проверка качества и своевременности уборки помещений, соблюдение режима дезинфекции, соблюдение правил личной гигиены обучающихся)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Ежедневно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Зам. директора по ХЧ –</w:t>
            </w:r>
          </w:p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Медицинский работник –</w:t>
            </w:r>
          </w:p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Зам. директора по УР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Организация питания </w:t>
            </w:r>
            <w:proofErr w:type="gram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обучающихся</w:t>
            </w:r>
            <w:proofErr w:type="gramEnd"/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Ежедневно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Зав. школьной столовой – </w:t>
            </w:r>
          </w:p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Социальный педагог –  </w:t>
            </w:r>
            <w:proofErr w:type="spell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бракеражная</w:t>
            </w:r>
            <w:proofErr w:type="spellEnd"/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 комиссия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Сбор и утилизация отходов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 w:rsidP="00A1617F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Договор возмездного оказания услуг по вывозу и захоронению ТБО № </w:t>
            </w:r>
            <w:r w:rsidR="00A1617F" w:rsidRPr="00A13840">
              <w:rPr>
                <w:rFonts w:ascii="Arial" w:hAnsi="Arial" w:cs="Arial"/>
                <w:b/>
                <w:sz w:val="21"/>
                <w:szCs w:val="21"/>
              </w:rPr>
              <w:t>119  от  01.01.2016г.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 w:rsidP="00A1617F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Зам. директора по ХЧ –</w:t>
            </w:r>
          </w:p>
          <w:p w:rsidR="00A1617F" w:rsidRPr="00A13840" w:rsidRDefault="00A1617F" w:rsidP="00A1617F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Гаджиев </w:t>
            </w:r>
            <w:proofErr w:type="spellStart"/>
            <w:proofErr w:type="gram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М-т</w:t>
            </w:r>
            <w:proofErr w:type="gramEnd"/>
            <w:r w:rsidRPr="00A13840">
              <w:rPr>
                <w:rFonts w:ascii="Arial" w:hAnsi="Arial" w:cs="Arial"/>
                <w:b/>
                <w:sz w:val="21"/>
                <w:szCs w:val="21"/>
              </w:rPr>
              <w:t>.С</w:t>
            </w:r>
            <w:proofErr w:type="spellEnd"/>
            <w:r w:rsidRPr="00A13840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Проведение дезинфекции и дератизации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617F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Договор на обработку № </w:t>
            </w:r>
            <w:r w:rsidR="00A1617F" w:rsidRPr="00A1384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от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 w:rsidP="00A1617F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Зам. директора по ХЧ –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Медицинский осмотр и гигиеническое обучение персонала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Постоянно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Зам. директора по УР –</w:t>
            </w:r>
          </w:p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Зам. директора по АХЧ –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Проведение профилактической иммунизации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В соответствии с национальным прививочным календарем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Медицинский работник –</w:t>
            </w:r>
          </w:p>
          <w:p w:rsidR="00A1617F" w:rsidRPr="00A13840" w:rsidRDefault="00A1617F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Сельский  ФАП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Соблюдение технологии приготовления блюд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Ежедневно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Зав. школьной столовой – Медицинский работник</w:t>
            </w:r>
          </w:p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бракеражная</w:t>
            </w:r>
            <w:proofErr w:type="spellEnd"/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 комиссия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Соблюдение санитарного состояния </w:t>
            </w:r>
            <w:r w:rsidRPr="00A13840">
              <w:rPr>
                <w:rFonts w:ascii="Arial" w:hAnsi="Arial" w:cs="Arial"/>
                <w:b/>
                <w:sz w:val="21"/>
                <w:szCs w:val="21"/>
              </w:rPr>
              <w:lastRenderedPageBreak/>
              <w:t>пищеблока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lastRenderedPageBreak/>
              <w:t>Ежедневно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Зам. директора по ХЧ </w:t>
            </w:r>
            <w:proofErr w:type="gram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–</w:t>
            </w:r>
            <w:r w:rsidR="00A1617F" w:rsidRPr="00A13840">
              <w:rPr>
                <w:rFonts w:ascii="Arial" w:hAnsi="Arial" w:cs="Arial"/>
                <w:b/>
                <w:sz w:val="21"/>
                <w:szCs w:val="21"/>
              </w:rPr>
              <w:t>Г</w:t>
            </w:r>
            <w:proofErr w:type="gramEnd"/>
            <w:r w:rsidR="00A1617F" w:rsidRPr="00A13840">
              <w:rPr>
                <w:rFonts w:ascii="Arial" w:hAnsi="Arial" w:cs="Arial"/>
                <w:b/>
                <w:sz w:val="21"/>
                <w:szCs w:val="21"/>
              </w:rPr>
              <w:t>аджиев М.С.</w:t>
            </w:r>
          </w:p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lastRenderedPageBreak/>
              <w:t>Зав. школьной столовой –</w:t>
            </w:r>
            <w:r w:rsidR="00A1617F" w:rsidRPr="00A1384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A1617F" w:rsidRPr="00A13840">
              <w:rPr>
                <w:rFonts w:ascii="Arial" w:hAnsi="Arial" w:cs="Arial"/>
                <w:b/>
                <w:sz w:val="21"/>
                <w:szCs w:val="21"/>
              </w:rPr>
              <w:t>Нурова</w:t>
            </w:r>
            <w:proofErr w:type="spellEnd"/>
            <w:r w:rsidR="00A1617F" w:rsidRPr="00A13840">
              <w:rPr>
                <w:rFonts w:ascii="Arial" w:hAnsi="Arial" w:cs="Arial"/>
                <w:b/>
                <w:sz w:val="21"/>
                <w:szCs w:val="21"/>
              </w:rPr>
              <w:t xml:space="preserve"> Г.</w:t>
            </w:r>
          </w:p>
          <w:p w:rsidR="00156FB3" w:rsidRPr="00A13840" w:rsidRDefault="00CE3A2B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Соц</w:t>
            </w:r>
            <w:proofErr w:type="gram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.п</w:t>
            </w:r>
            <w:proofErr w:type="gramEnd"/>
            <w:r w:rsidRPr="00A13840">
              <w:rPr>
                <w:rFonts w:ascii="Arial" w:hAnsi="Arial" w:cs="Arial"/>
                <w:b/>
                <w:sz w:val="21"/>
                <w:szCs w:val="21"/>
              </w:rPr>
              <w:t>ед</w:t>
            </w:r>
            <w:proofErr w:type="spellEnd"/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. </w:t>
            </w:r>
            <w:proofErr w:type="spell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Ханахмедов</w:t>
            </w:r>
            <w:proofErr w:type="spellEnd"/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 Р.Р.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lastRenderedPageBreak/>
              <w:t>Контроль суточной пробы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Ежедневно (специальные контейнеры, температура хранения)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Зав</w:t>
            </w:r>
            <w:proofErr w:type="gramStart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.п</w:t>
            </w:r>
            <w:proofErr w:type="gramEnd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 xml:space="preserve">о  </w:t>
            </w:r>
            <w:proofErr w:type="spellStart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хоз.части</w:t>
            </w:r>
            <w:proofErr w:type="spellEnd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 xml:space="preserve"> Гаджиев  </w:t>
            </w:r>
            <w:proofErr w:type="spellStart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М-т.С</w:t>
            </w:r>
            <w:proofErr w:type="spellEnd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Соответствие веса отпускаемой готовой продукции утвержденному меню.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Раздача</w:t>
            </w:r>
          </w:p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1 раз в месяц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Бракеражная</w:t>
            </w:r>
            <w:proofErr w:type="spellEnd"/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 комиссия, </w:t>
            </w:r>
          </w:p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Условия хранения поставленной продукции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Ежедневно (холодильное оборудование, подсобные помещения)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CE3A2B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Зав.шк</w:t>
            </w:r>
            <w:proofErr w:type="gram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.с</w:t>
            </w:r>
            <w:proofErr w:type="gramEnd"/>
            <w:r w:rsidRPr="00A13840">
              <w:rPr>
                <w:rFonts w:ascii="Arial" w:hAnsi="Arial" w:cs="Arial"/>
                <w:b/>
                <w:sz w:val="21"/>
                <w:szCs w:val="21"/>
              </w:rPr>
              <w:t>толовой</w:t>
            </w:r>
            <w:proofErr w:type="spellEnd"/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Нурова</w:t>
            </w:r>
            <w:proofErr w:type="spellEnd"/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 Г.</w:t>
            </w:r>
            <w:r w:rsidR="00156FB3" w:rsidRPr="00A13840">
              <w:rPr>
                <w:rFonts w:ascii="Arial" w:hAnsi="Arial" w:cs="Arial"/>
                <w:b/>
                <w:sz w:val="21"/>
                <w:szCs w:val="21"/>
              </w:rPr>
              <w:t> 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Соблюдение санитарных правил при мытье посуды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1 раз в неделю (Посудомоечный цех)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Зав. </w:t>
            </w:r>
            <w:proofErr w:type="gram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Школьной</w:t>
            </w:r>
            <w:proofErr w:type="gramEnd"/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столовой-</w:t>
            </w:r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Нурова</w:t>
            </w:r>
            <w:proofErr w:type="spellEnd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 xml:space="preserve"> Г.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Контроль за организацией приема пищи </w:t>
            </w:r>
            <w:proofErr w:type="gram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обучающихся</w:t>
            </w:r>
            <w:proofErr w:type="gramEnd"/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1 раз в неделю (обеденный зал, обслуживание, самообслуживание)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Зам. Директора по ХЧ – </w:t>
            </w:r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 xml:space="preserve">Гаджиев </w:t>
            </w:r>
            <w:proofErr w:type="spellStart"/>
            <w:proofErr w:type="gramStart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М-т</w:t>
            </w:r>
            <w:proofErr w:type="gramEnd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.С</w:t>
            </w:r>
            <w:proofErr w:type="spellEnd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Контроль за</w:t>
            </w:r>
            <w:proofErr w:type="gramEnd"/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 отходами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Ежедневно (маркировка тары, своевременный вывоз)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Зав. </w:t>
            </w:r>
            <w:proofErr w:type="gram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Школьной</w:t>
            </w:r>
            <w:proofErr w:type="gramEnd"/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столовой-</w:t>
            </w:r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Нурова</w:t>
            </w:r>
            <w:proofErr w:type="spellEnd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 xml:space="preserve"> Г.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Качество поставленных сырых продуктов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 w:rsidP="00CE3A2B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Ежедневно - (сертификаты на поставляемую продукцию, накладные</w:t>
            </w:r>
            <w:proofErr w:type="gramStart"/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)</w:t>
            </w:r>
            <w:proofErr w:type="gramEnd"/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 w:rsidP="00CE3A2B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Зав. Школьной столово</w:t>
            </w:r>
            <w:proofErr w:type="gram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й-</w:t>
            </w:r>
            <w:proofErr w:type="gramEnd"/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proofErr w:type="spellStart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Нурова</w:t>
            </w:r>
            <w:proofErr w:type="spellEnd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 xml:space="preserve"> Г., </w:t>
            </w:r>
            <w:proofErr w:type="spellStart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соц.-Ханахмедов</w:t>
            </w:r>
            <w:proofErr w:type="spellEnd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 xml:space="preserve"> Р.Р.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Устройство и планировка пищеблока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1 раз в год (соответствие плану размещения технологического оборудования)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 w:rsidP="00CE3A2B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Зам</w:t>
            </w:r>
            <w:proofErr w:type="gram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.д</w:t>
            </w:r>
            <w:proofErr w:type="gramEnd"/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иректора по </w:t>
            </w:r>
            <w:proofErr w:type="spell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ХЧ-</w:t>
            </w:r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Гаджиев</w:t>
            </w:r>
            <w:proofErr w:type="spellEnd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М-т.С</w:t>
            </w:r>
            <w:proofErr w:type="spellEnd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Качество готовой продукции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Ежедневно (внешний вид, цвет, запах, вкус)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Зав. </w:t>
            </w:r>
            <w:proofErr w:type="gram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Школьной</w:t>
            </w:r>
            <w:proofErr w:type="gramEnd"/>
            <w:r w:rsidRPr="00A1384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A13840">
              <w:rPr>
                <w:rFonts w:ascii="Arial" w:hAnsi="Arial" w:cs="Arial"/>
                <w:b/>
                <w:sz w:val="21"/>
                <w:szCs w:val="21"/>
              </w:rPr>
              <w:t>столовой-</w:t>
            </w:r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>Нурова</w:t>
            </w:r>
            <w:proofErr w:type="spellEnd"/>
            <w:r w:rsidR="00CE3A2B" w:rsidRPr="00A13840">
              <w:rPr>
                <w:rFonts w:ascii="Arial" w:hAnsi="Arial" w:cs="Arial"/>
                <w:b/>
                <w:sz w:val="21"/>
                <w:szCs w:val="21"/>
              </w:rPr>
              <w:t xml:space="preserve"> Г.</w:t>
            </w: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56FB3" w:rsidRPr="00A13840" w:rsidTr="00156FB3">
        <w:tc>
          <w:tcPr>
            <w:tcW w:w="27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Соблюдение личной гигиены учащихся перед приемом пищи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Ежедневно (холл перед столовой)</w:t>
            </w:r>
          </w:p>
        </w:tc>
        <w:tc>
          <w:tcPr>
            <w:tcW w:w="34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Классный руководитель</w:t>
            </w:r>
          </w:p>
        </w:tc>
      </w:tr>
    </w:tbl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lastRenderedPageBreak/>
        <w:t> </w:t>
      </w:r>
    </w:p>
    <w:p w:rsidR="00156FB3" w:rsidRPr="00A13840" w:rsidRDefault="00156FB3" w:rsidP="00AB741F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/>
        <w:rPr>
          <w:rFonts w:ascii="Arial" w:hAnsi="Arial" w:cs="Arial"/>
          <w:b/>
          <w:color w:val="2A3846"/>
          <w:sz w:val="20"/>
          <w:szCs w:val="20"/>
        </w:rPr>
      </w:pPr>
      <w:r w:rsidRPr="00A13840">
        <w:rPr>
          <w:rStyle w:val="a7"/>
          <w:rFonts w:ascii="Arial" w:hAnsi="Arial" w:cs="Arial"/>
          <w:color w:val="2A3846"/>
          <w:sz w:val="20"/>
          <w:szCs w:val="20"/>
        </w:rPr>
        <w:t>8.    </w:t>
      </w:r>
      <w:r w:rsidRPr="00A13840">
        <w:rPr>
          <w:rStyle w:val="apple-converted-space"/>
          <w:rFonts w:ascii="Arial" w:hAnsi="Arial" w:cs="Arial"/>
          <w:b/>
          <w:bCs/>
          <w:color w:val="2A3846"/>
          <w:sz w:val="20"/>
          <w:szCs w:val="20"/>
        </w:rPr>
        <w:t> </w:t>
      </w:r>
      <w:r w:rsidRPr="00A13840">
        <w:rPr>
          <w:rStyle w:val="a7"/>
          <w:rFonts w:ascii="Arial" w:hAnsi="Arial" w:cs="Arial"/>
          <w:color w:val="2A3846"/>
          <w:sz w:val="20"/>
          <w:szCs w:val="20"/>
        </w:rPr>
        <w:t>Организация лабораторных  исследований и контроля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</w:t>
      </w:r>
    </w:p>
    <w:tbl>
      <w:tblPr>
        <w:tblW w:w="96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681"/>
        <w:gridCol w:w="3080"/>
        <w:gridCol w:w="2884"/>
      </w:tblGrid>
      <w:tr w:rsidR="00156FB3" w:rsidRPr="00A13840" w:rsidTr="00156FB3">
        <w:tc>
          <w:tcPr>
            <w:tcW w:w="3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Style w:val="a7"/>
                <w:rFonts w:ascii="Arial" w:eastAsiaTheme="majorEastAsia" w:hAnsi="Arial" w:cs="Arial"/>
                <w:sz w:val="21"/>
                <w:szCs w:val="21"/>
              </w:rPr>
              <w:t>Объект исследования и контроля</w:t>
            </w:r>
          </w:p>
        </w:tc>
        <w:tc>
          <w:tcPr>
            <w:tcW w:w="30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Style w:val="a7"/>
                <w:rFonts w:ascii="Arial" w:eastAsiaTheme="majorEastAsia" w:hAnsi="Arial" w:cs="Arial"/>
                <w:sz w:val="21"/>
                <w:szCs w:val="21"/>
              </w:rPr>
              <w:t>Контролируемый  показатель</w:t>
            </w:r>
          </w:p>
        </w:tc>
        <w:tc>
          <w:tcPr>
            <w:tcW w:w="28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Style w:val="a7"/>
                <w:rFonts w:ascii="Arial" w:eastAsiaTheme="majorEastAsia" w:hAnsi="Arial" w:cs="Arial"/>
                <w:sz w:val="21"/>
                <w:szCs w:val="21"/>
              </w:rPr>
              <w:t>Периодичность   проведения исследования</w:t>
            </w:r>
          </w:p>
        </w:tc>
      </w:tr>
      <w:tr w:rsidR="00156FB3" w:rsidRPr="00A13840" w:rsidTr="00156FB3">
        <w:tc>
          <w:tcPr>
            <w:tcW w:w="3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Вода на вводе</w:t>
            </w:r>
          </w:p>
        </w:tc>
        <w:tc>
          <w:tcPr>
            <w:tcW w:w="30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Перед открытием ЛДП детей</w:t>
            </w:r>
          </w:p>
        </w:tc>
        <w:tc>
          <w:tcPr>
            <w:tcW w:w="28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Июнь</w:t>
            </w:r>
          </w:p>
        </w:tc>
      </w:tr>
      <w:tr w:rsidR="00156FB3" w:rsidRPr="00A13840" w:rsidTr="00156FB3">
        <w:tc>
          <w:tcPr>
            <w:tcW w:w="3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Готовая продукция (В соответствии с утверждением ассортимента)</w:t>
            </w:r>
          </w:p>
        </w:tc>
        <w:tc>
          <w:tcPr>
            <w:tcW w:w="30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Микробиологические показатели</w:t>
            </w:r>
          </w:p>
        </w:tc>
        <w:tc>
          <w:tcPr>
            <w:tcW w:w="28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2 раза в год</w:t>
            </w:r>
          </w:p>
        </w:tc>
      </w:tr>
      <w:tr w:rsidR="00156FB3" w:rsidRPr="00A13840" w:rsidTr="00156FB3">
        <w:tc>
          <w:tcPr>
            <w:tcW w:w="3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Смывы с технологических поверхностей, инвентаря, рук поваров</w:t>
            </w:r>
          </w:p>
        </w:tc>
        <w:tc>
          <w:tcPr>
            <w:tcW w:w="30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На БГКП, паразитология</w:t>
            </w:r>
          </w:p>
        </w:tc>
        <w:tc>
          <w:tcPr>
            <w:tcW w:w="28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2 раза в год</w:t>
            </w:r>
          </w:p>
        </w:tc>
      </w:tr>
      <w:tr w:rsidR="00156FB3" w:rsidRPr="00A13840" w:rsidTr="00156FB3">
        <w:tc>
          <w:tcPr>
            <w:tcW w:w="3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Исследование калорийности готовых блюд</w:t>
            </w:r>
          </w:p>
        </w:tc>
        <w:tc>
          <w:tcPr>
            <w:tcW w:w="30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 </w:t>
            </w:r>
          </w:p>
        </w:tc>
        <w:tc>
          <w:tcPr>
            <w:tcW w:w="28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2 раза в год</w:t>
            </w:r>
          </w:p>
        </w:tc>
      </w:tr>
      <w:tr w:rsidR="00156FB3" w:rsidRPr="00A13840" w:rsidTr="00156FB3">
        <w:tc>
          <w:tcPr>
            <w:tcW w:w="3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Готовая продукция (мясные и рыбные блюда)</w:t>
            </w:r>
          </w:p>
        </w:tc>
        <w:tc>
          <w:tcPr>
            <w:tcW w:w="30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Эффективность термической обработки</w:t>
            </w:r>
          </w:p>
        </w:tc>
        <w:tc>
          <w:tcPr>
            <w:tcW w:w="28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6FB3" w:rsidRPr="00A13840" w:rsidRDefault="00156FB3">
            <w:pPr>
              <w:pStyle w:val="a3"/>
              <w:spacing w:before="180" w:beforeAutospacing="0" w:after="180" w:afterAutospacing="0"/>
              <w:rPr>
                <w:rFonts w:ascii="Arial" w:hAnsi="Arial" w:cs="Arial"/>
                <w:b/>
                <w:sz w:val="21"/>
                <w:szCs w:val="21"/>
              </w:rPr>
            </w:pPr>
            <w:r w:rsidRPr="00A13840">
              <w:rPr>
                <w:rFonts w:ascii="Arial" w:hAnsi="Arial" w:cs="Arial"/>
                <w:b/>
                <w:sz w:val="21"/>
                <w:szCs w:val="21"/>
              </w:rPr>
              <w:t>2 раза в год</w:t>
            </w:r>
          </w:p>
        </w:tc>
      </w:tr>
    </w:tbl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</w:t>
      </w:r>
    </w:p>
    <w:p w:rsidR="00156FB3" w:rsidRPr="00A13840" w:rsidRDefault="00CE3A2B" w:rsidP="00AB74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9</w:t>
      </w:r>
      <w:r w:rsidR="00156FB3"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. Формы учета и отчетности.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Все контролируемые показатели регистрируются в производственном журнале.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Формы учета установлены действующим законодательством по вопросам, связанным с осуществлением производственного контроля.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11. Перечень возможных аварийных ситуаций и информирование соответствующих организаций: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11.1.                   Аварийные ситуации на водопроводных сетях –;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11.2.                   Авария канализационной системы –</w:t>
      </w:r>
      <w:proofErr w:type="gramStart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;</w:t>
      </w:r>
      <w:proofErr w:type="gramEnd"/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11.3.                   Отключение  электросетей –</w:t>
      </w:r>
      <w:proofErr w:type="gramStart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;</w:t>
      </w:r>
      <w:proofErr w:type="gramEnd"/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11.4.                   Инфекционные заболевания –</w:t>
      </w:r>
      <w:proofErr w:type="gramStart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;</w:t>
      </w:r>
      <w:proofErr w:type="gramEnd"/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11.5.                   Случаи отравления, в том числе, связанном с употреблением приготовленных блюд</w:t>
      </w:r>
      <w:proofErr w:type="gramStart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– ;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proofErr w:type="gram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При возникновении аварийных ситуаций  следует немедленно информировать  ТО ТУ </w:t>
      </w:r>
      <w:proofErr w:type="spellStart"/>
      <w:r w:rsidRPr="00A13840">
        <w:rPr>
          <w:rFonts w:ascii="Arial" w:hAnsi="Arial" w:cs="Arial"/>
          <w:b/>
          <w:color w:val="000000"/>
          <w:sz w:val="21"/>
          <w:szCs w:val="21"/>
        </w:rPr>
        <w:t>Роспотребнадзор</w:t>
      </w:r>
      <w:proofErr w:type="spell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lastRenderedPageBreak/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 xml:space="preserve">12. </w:t>
      </w:r>
      <w:proofErr w:type="gramStart"/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Прогноз  ожидаемых</w:t>
      </w:r>
      <w:r w:rsidRPr="00A13840">
        <w:rPr>
          <w:rStyle w:val="apple-converted-space"/>
          <w:rFonts w:ascii="Arial" w:hAnsi="Arial" w:cs="Arial"/>
          <w:b/>
          <w:color w:val="000000"/>
          <w:sz w:val="21"/>
          <w:szCs w:val="21"/>
        </w:rPr>
        <w:t> </w:t>
      </w: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с результатов и оценка  эффективности</w:t>
      </w:r>
      <w:r w:rsidRPr="00A13840"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 w:rsidRPr="00A13840">
        <w:rPr>
          <w:rFonts w:ascii="Arial" w:hAnsi="Arial" w:cs="Arial"/>
          <w:b/>
          <w:color w:val="000000"/>
          <w:sz w:val="21"/>
          <w:szCs w:val="21"/>
        </w:rPr>
        <w:t> </w:t>
      </w: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реализации   Программы</w:t>
      </w:r>
      <w:proofErr w:type="gramEnd"/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- формирование культуры и навыков здорового питания учащихся;              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- обеспечение детей оптимальным питанием высокого  качества, адекватным возрастным и физиологическим потребностям в  пищевых веществах и энергии;                                      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- улучшение состояния здоровья детей по показателям заболеваний,    зависящих от качества потребляемой пищи;         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- увеличение охвата горячим питанием обучающихся школы, в том числе льготным питанием детей из социально незащищенных семей;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 - оснащение пищеблока школы современным высокотехнологичным оборудованием;         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 - создание системы производственного </w:t>
      </w:r>
      <w:proofErr w:type="gramStart"/>
      <w:r w:rsidRPr="00A13840">
        <w:rPr>
          <w:rFonts w:ascii="Arial" w:hAnsi="Arial" w:cs="Arial"/>
          <w:b/>
          <w:color w:val="000000"/>
          <w:sz w:val="21"/>
          <w:szCs w:val="21"/>
        </w:rPr>
        <w:t>контроля за</w:t>
      </w:r>
      <w:proofErr w:type="gramEnd"/>
      <w:r w:rsidRPr="00A13840">
        <w:rPr>
          <w:rFonts w:ascii="Arial" w:hAnsi="Arial" w:cs="Arial"/>
          <w:b/>
          <w:color w:val="000000"/>
          <w:sz w:val="21"/>
          <w:szCs w:val="21"/>
        </w:rPr>
        <w:t xml:space="preserve"> качеством и        безопасностью используемого сырья и производимой продукции        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Fonts w:ascii="Arial" w:hAnsi="Arial" w:cs="Arial"/>
          <w:b/>
          <w:color w:val="000000"/>
          <w:sz w:val="21"/>
          <w:szCs w:val="21"/>
        </w:rPr>
        <w:t> </w:t>
      </w:r>
    </w:p>
    <w:p w:rsidR="00156FB3" w:rsidRPr="00A13840" w:rsidRDefault="00156FB3" w:rsidP="00AB741F">
      <w:pPr>
        <w:pStyle w:val="a3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13840">
        <w:rPr>
          <w:rStyle w:val="a7"/>
          <w:rFonts w:ascii="Arial" w:eastAsiaTheme="majorEastAsia" w:hAnsi="Arial" w:cs="Arial"/>
          <w:color w:val="000000"/>
          <w:sz w:val="21"/>
          <w:szCs w:val="21"/>
        </w:rPr>
        <w:t>Реализация  Программы  откроет  перспективы</w:t>
      </w:r>
      <w:r w:rsidRPr="00A13840">
        <w:rPr>
          <w:rFonts w:ascii="Arial" w:hAnsi="Arial" w:cs="Arial"/>
          <w:b/>
          <w:color w:val="000000"/>
          <w:sz w:val="21"/>
          <w:szCs w:val="21"/>
        </w:rPr>
        <w:t>   для   решения вопросов,  связанных  с  сохранением  и  укреплением  здоровья  детей, снижением риска возникновения заболеваний. </w:t>
      </w:r>
    </w:p>
    <w:p w:rsidR="00156FB3" w:rsidRPr="00CE3A2B" w:rsidRDefault="00156FB3"/>
    <w:sectPr w:rsidR="00156FB3" w:rsidRPr="00CE3A2B" w:rsidSect="00EB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175"/>
    <w:multiLevelType w:val="multilevel"/>
    <w:tmpl w:val="E448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15C62"/>
    <w:multiLevelType w:val="multilevel"/>
    <w:tmpl w:val="DC7C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C6DEB"/>
    <w:multiLevelType w:val="multilevel"/>
    <w:tmpl w:val="2E56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E3D07"/>
    <w:multiLevelType w:val="multilevel"/>
    <w:tmpl w:val="CACA5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E1ED9"/>
    <w:multiLevelType w:val="multilevel"/>
    <w:tmpl w:val="6384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D8782D"/>
    <w:multiLevelType w:val="multilevel"/>
    <w:tmpl w:val="479E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5C70C8"/>
    <w:multiLevelType w:val="multilevel"/>
    <w:tmpl w:val="D288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D40E35"/>
    <w:multiLevelType w:val="multilevel"/>
    <w:tmpl w:val="7A32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812CA8"/>
    <w:multiLevelType w:val="multilevel"/>
    <w:tmpl w:val="226C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6258DA"/>
    <w:multiLevelType w:val="multilevel"/>
    <w:tmpl w:val="E488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FB3"/>
    <w:rsid w:val="00156FB3"/>
    <w:rsid w:val="0067008A"/>
    <w:rsid w:val="00A13840"/>
    <w:rsid w:val="00A1617F"/>
    <w:rsid w:val="00AB741F"/>
    <w:rsid w:val="00C90CBB"/>
    <w:rsid w:val="00CE3A2B"/>
    <w:rsid w:val="00EB58BB"/>
    <w:rsid w:val="00FC1EA0"/>
    <w:rsid w:val="00FE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BB"/>
  </w:style>
  <w:style w:type="paragraph" w:styleId="1">
    <w:name w:val="heading 1"/>
    <w:basedOn w:val="a"/>
    <w:link w:val="10"/>
    <w:uiPriority w:val="9"/>
    <w:qFormat/>
    <w:rsid w:val="00156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6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F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F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6F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5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FB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56F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156FB3"/>
    <w:rPr>
      <w:color w:val="0000FF"/>
      <w:u w:val="single"/>
    </w:rPr>
  </w:style>
  <w:style w:type="character" w:customStyle="1" w:styleId="art-postdateicon">
    <w:name w:val="art-postdateicon"/>
    <w:basedOn w:val="a0"/>
    <w:rsid w:val="00156FB3"/>
  </w:style>
  <w:style w:type="character" w:styleId="a7">
    <w:name w:val="Strong"/>
    <w:basedOn w:val="a0"/>
    <w:uiPriority w:val="22"/>
    <w:qFormat/>
    <w:rsid w:val="00156FB3"/>
    <w:rPr>
      <w:b/>
      <w:bCs/>
    </w:rPr>
  </w:style>
  <w:style w:type="character" w:customStyle="1" w:styleId="apple-converted-space">
    <w:name w:val="apple-converted-space"/>
    <w:basedOn w:val="a0"/>
    <w:rsid w:val="00156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AB43E-4236-442D-9420-92CDFC17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2016-03-29T17:24:00Z</dcterms:created>
  <dcterms:modified xsi:type="dcterms:W3CDTF">2016-03-29T18:23:00Z</dcterms:modified>
</cp:coreProperties>
</file>